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0453" w14:textId="77777777" w:rsidR="00F3402D" w:rsidRDefault="00F3402D" w:rsidP="00F3402D">
      <w:pPr>
        <w:pStyle w:val="1"/>
        <w:spacing w:after="0" w:line="240" w:lineRule="auto"/>
        <w:jc w:val="center"/>
      </w:pPr>
      <w:r>
        <w:rPr>
          <w:rFonts w:ascii="Arial" w:eastAsia="Arial" w:hAnsi="Arial" w:cs="Arial"/>
          <w:b/>
          <w:sz w:val="32"/>
          <w:szCs w:val="32"/>
        </w:rPr>
        <w:t xml:space="preserve">                                                                                      </w:t>
      </w:r>
    </w:p>
    <w:p w14:paraId="2A3ABDEB" w14:textId="77777777" w:rsidR="00F3402D" w:rsidRDefault="00F3402D" w:rsidP="00F3402D">
      <w:pPr>
        <w:pStyle w:val="1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2A94AB14" w14:textId="77777777" w:rsidR="00F3402D" w:rsidRDefault="00F3402D" w:rsidP="00F3402D">
      <w:pPr>
        <w:pStyle w:val="1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СОЛДАТСКОГО  СЕЛЬСОВЕТА </w:t>
      </w:r>
    </w:p>
    <w:p w14:paraId="2473D56A" w14:textId="77777777" w:rsidR="00F3402D" w:rsidRDefault="00F3402D" w:rsidP="00F3402D">
      <w:pPr>
        <w:pStyle w:val="1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ГОРШЕЧЕНСКОГО  РАЙОНА КУРСКОЙ ОБЛАСТИ</w:t>
      </w:r>
    </w:p>
    <w:p w14:paraId="0ACF115D" w14:textId="77777777" w:rsidR="00F3402D" w:rsidRDefault="00F3402D" w:rsidP="00F3402D">
      <w:pPr>
        <w:pStyle w:val="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4D9C5B2" w14:textId="77777777" w:rsidR="00F3402D" w:rsidRDefault="00F3402D" w:rsidP="00F3402D">
      <w:pPr>
        <w:pStyle w:val="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1821E3E" w14:textId="77777777" w:rsidR="00F3402D" w:rsidRDefault="00F3402D" w:rsidP="00F3402D">
      <w:pPr>
        <w:pStyle w:val="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7CF35E6" w14:textId="77777777" w:rsidR="00F3402D" w:rsidRDefault="00F3402D" w:rsidP="00F3402D">
      <w:pPr>
        <w:pStyle w:val="1"/>
        <w:spacing w:after="0" w:line="240" w:lineRule="auto"/>
        <w:jc w:val="center"/>
      </w:pPr>
    </w:p>
    <w:p w14:paraId="53537851" w14:textId="77777777" w:rsidR="00F3402D" w:rsidRDefault="00F3402D" w:rsidP="00F3402D">
      <w:pPr>
        <w:pStyle w:val="1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от 10 марта 2023 года № 12</w:t>
      </w:r>
    </w:p>
    <w:p w14:paraId="443BAB5E" w14:textId="77777777" w:rsidR="00F3402D" w:rsidRDefault="00F3402D" w:rsidP="00F3402D">
      <w:pPr>
        <w:pStyle w:val="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02A1D39" w14:textId="77777777" w:rsidR="00F3402D" w:rsidRDefault="00F3402D" w:rsidP="00F3402D">
      <w:pPr>
        <w:pStyle w:val="1"/>
        <w:spacing w:after="0" w:line="240" w:lineRule="auto"/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Администрации Солдатского сельсовета от 09.08.2022 года № 27 «</w:t>
      </w:r>
      <w:r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по предоставлению муниципальной услуги  </w:t>
      </w:r>
      <w:r>
        <w:rPr>
          <w:rFonts w:ascii="Arial" w:hAnsi="Arial" w:cs="Arial"/>
          <w:b/>
          <w:bCs/>
          <w:sz w:val="32"/>
          <w:szCs w:val="32"/>
        </w:rPr>
        <w:t>«Утверждение схемы расположения земельного участка на кадастровом плане территории»</w:t>
      </w:r>
    </w:p>
    <w:p w14:paraId="2AAFF903" w14:textId="77777777" w:rsidR="00F3402D" w:rsidRDefault="00F3402D" w:rsidP="00F3402D">
      <w:pPr>
        <w:pStyle w:val="1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BF0B1BF" w14:textId="77777777" w:rsidR="00F3402D" w:rsidRDefault="00F3402D" w:rsidP="00F3402D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>На основании протеста прокурора Горшеченского района Курской области от 03.02.2023 года № 20-2023 г. на административный регламент по предоставлению муниципальной услуги «</w:t>
      </w:r>
      <w:r>
        <w:rPr>
          <w:rFonts w:ascii="Arial" w:hAnsi="Arial" w:cs="Arial"/>
          <w:bCs/>
          <w:sz w:val="24"/>
          <w:szCs w:val="24"/>
        </w:rPr>
        <w:t xml:space="preserve">Утверждение схемы расположения земельного участка на кадастровом плане территории», утвержденный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Солдатского  сельсовета  Горшеченского района  Курской области от 09.08.2022 г. № 27, </w:t>
      </w:r>
      <w:r>
        <w:rPr>
          <w:rFonts w:ascii="Arial" w:hAnsi="Arial" w:cs="Arial"/>
          <w:spacing w:val="2"/>
          <w:sz w:val="24"/>
          <w:szCs w:val="24"/>
        </w:rPr>
        <w:t>во исполнении требований ст. 11.10</w:t>
      </w:r>
      <w:r>
        <w:rPr>
          <w:rFonts w:ascii="Arial" w:hAnsi="Arial" w:cs="Arial"/>
          <w:sz w:val="24"/>
          <w:szCs w:val="24"/>
        </w:rPr>
        <w:t xml:space="preserve"> Земельного Кодекса Российской Федерации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Администрация Солдатского  сельсовета Горшеченского  района   Курской  области  </w:t>
      </w:r>
      <w:r>
        <w:rPr>
          <w:rFonts w:ascii="Arial" w:hAnsi="Arial" w:cs="Arial"/>
          <w:b/>
          <w:sz w:val="24"/>
          <w:szCs w:val="24"/>
        </w:rPr>
        <w:t>ПОСТАНОВЛЯЕТ:</w:t>
      </w:r>
    </w:p>
    <w:p w14:paraId="1BDFB512" w14:textId="77777777" w:rsidR="00F3402D" w:rsidRDefault="00F3402D" w:rsidP="00F3402D">
      <w:pPr>
        <w:pStyle w:val="a4"/>
        <w:jc w:val="both"/>
        <w:rPr>
          <w:rFonts w:ascii="Arial" w:hAnsi="Arial" w:cs="Arial"/>
          <w:b/>
          <w:sz w:val="28"/>
          <w:szCs w:val="24"/>
        </w:rPr>
      </w:pPr>
    </w:p>
    <w:p w14:paraId="70322E5B" w14:textId="77777777" w:rsidR="00F3402D" w:rsidRDefault="00F3402D" w:rsidP="00F3402D">
      <w:pPr>
        <w:pStyle w:val="1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 xml:space="preserve">1. Внести следующие изменения в Административный  регламент Администрации Солдатского   сельсовета  Горшеченского района  Курской области  по предоставлению муниципальной услуги  </w:t>
      </w:r>
      <w:r>
        <w:rPr>
          <w:rFonts w:ascii="Arial" w:hAnsi="Arial" w:cs="Arial"/>
          <w:bCs/>
          <w:sz w:val="24"/>
          <w:szCs w:val="24"/>
        </w:rPr>
        <w:t>«Утверждение схемы расположения земельного участка на кадастровом плане территории».</w:t>
      </w:r>
    </w:p>
    <w:p w14:paraId="50294973" w14:textId="77777777" w:rsidR="00F3402D" w:rsidRDefault="00F3402D" w:rsidP="00F3402D">
      <w:pPr>
        <w:pStyle w:val="WW-1"/>
        <w:spacing w:after="0" w:line="24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В пункт </w:t>
      </w:r>
      <w:r>
        <w:rPr>
          <w:rFonts w:ascii="Arial" w:hAnsi="Arial" w:cs="Arial"/>
          <w:color w:val="auto"/>
          <w:sz w:val="24"/>
          <w:szCs w:val="24"/>
        </w:rPr>
        <w:t>3.4. Выдача (направление) заявителю результата предоставления муниципальной услуги, добавить подпункт 3.4.8. следующего содержания:</w:t>
      </w:r>
    </w:p>
    <w:p w14:paraId="5AF3AC4C" w14:textId="77777777" w:rsidR="00F3402D" w:rsidRDefault="00F3402D" w:rsidP="00F3402D">
      <w:pPr>
        <w:pStyle w:val="WW-1"/>
        <w:spacing w:after="0" w:line="240" w:lineRule="auto"/>
        <w:jc w:val="both"/>
      </w:pPr>
      <w:r>
        <w:rPr>
          <w:rFonts w:ascii="Arial" w:hAnsi="Arial" w:cs="Arial"/>
          <w:color w:val="auto"/>
          <w:sz w:val="24"/>
          <w:szCs w:val="24"/>
        </w:rPr>
        <w:t>«подпункт 3.4.8</w:t>
      </w:r>
      <w:r>
        <w:rPr>
          <w:rFonts w:ascii="Arial" w:hAnsi="Arial" w:cs="Arial"/>
          <w:color w:val="000000"/>
          <w:sz w:val="24"/>
          <w:szCs w:val="24"/>
        </w:rPr>
        <w:t xml:space="preserve">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14:paraId="5125D28C" w14:textId="77777777" w:rsidR="00F3402D" w:rsidRDefault="00F3402D" w:rsidP="00F3402D">
      <w:pPr>
        <w:pStyle w:val="a5"/>
        <w:ind w:firstLine="540"/>
        <w:jc w:val="both"/>
      </w:pPr>
      <w:bookmarkStart w:id="0" w:name="dst363"/>
      <w:bookmarkEnd w:id="0"/>
      <w:r>
        <w:rPr>
          <w:rFonts w:ascii="Arial" w:hAnsi="Arial" w:cs="Arial"/>
          <w:sz w:val="24"/>
          <w:szCs w:val="24"/>
        </w:rPr>
        <w:t>1) площадь земельного участка, образуемого в соответствии со схемой расположения земельного участка;</w:t>
      </w:r>
    </w:p>
    <w:p w14:paraId="330B3720" w14:textId="77777777" w:rsidR="00F3402D" w:rsidRDefault="00F3402D" w:rsidP="00F3402D">
      <w:pPr>
        <w:pStyle w:val="a5"/>
        <w:ind w:firstLine="540"/>
        <w:jc w:val="both"/>
      </w:pPr>
      <w:bookmarkStart w:id="1" w:name="dst364"/>
      <w:bookmarkEnd w:id="1"/>
      <w:r>
        <w:rPr>
          <w:rFonts w:ascii="Arial" w:hAnsi="Arial" w:cs="Arial"/>
          <w:sz w:val="24"/>
          <w:szCs w:val="24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14:paraId="504EA08A" w14:textId="77777777" w:rsidR="00F3402D" w:rsidRDefault="00F3402D" w:rsidP="00F3402D">
      <w:pPr>
        <w:pStyle w:val="a5"/>
        <w:ind w:firstLine="540"/>
        <w:jc w:val="both"/>
      </w:pPr>
      <w:bookmarkStart w:id="2" w:name="dst365"/>
      <w:bookmarkStart w:id="3" w:name="dst1589"/>
      <w:bookmarkEnd w:id="2"/>
      <w:bookmarkEnd w:id="3"/>
      <w:r>
        <w:rPr>
          <w:rFonts w:ascii="Arial" w:hAnsi="Arial" w:cs="Arial"/>
          <w:sz w:val="24"/>
          <w:szCs w:val="24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14:paraId="7371A6C5" w14:textId="77777777" w:rsidR="00F3402D" w:rsidRDefault="00F3402D" w:rsidP="00F3402D">
      <w:pPr>
        <w:pStyle w:val="a5"/>
        <w:ind w:firstLine="540"/>
        <w:jc w:val="both"/>
      </w:pPr>
      <w:bookmarkStart w:id="4" w:name="dst366"/>
      <w:bookmarkEnd w:id="4"/>
      <w:r>
        <w:rPr>
          <w:rFonts w:ascii="Arial" w:hAnsi="Arial" w:cs="Arial"/>
          <w:sz w:val="24"/>
          <w:szCs w:val="24"/>
        </w:rPr>
        <w:t xml:space="preserve">4) территориальная зона, в границах которой образуется земельный участок, или в случае, если на образуемый земельный участок действие </w:t>
      </w:r>
      <w:r>
        <w:rPr>
          <w:rFonts w:ascii="Arial" w:hAnsi="Arial" w:cs="Arial"/>
          <w:sz w:val="24"/>
          <w:szCs w:val="24"/>
        </w:rPr>
        <w:lastRenderedPageBreak/>
        <w:t>градостроительного регламента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4" w:anchor="dst100585" w:history="1">
        <w:r>
          <w:rPr>
            <w:rStyle w:val="a3"/>
            <w:rFonts w:ascii="Arial" w:hAnsi="Arial" w:cs="Arial"/>
            <w:sz w:val="24"/>
            <w:szCs w:val="24"/>
          </w:rPr>
          <w:t>не распространяется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 или для образуемого земельного участка </w:t>
      </w:r>
      <w:hyperlink r:id="rId5" w:anchor="dst1222" w:history="1">
        <w:r>
          <w:rPr>
            <w:rStyle w:val="a3"/>
            <w:rFonts w:ascii="Arial" w:hAnsi="Arial" w:cs="Arial"/>
            <w:sz w:val="24"/>
            <w:szCs w:val="24"/>
          </w:rPr>
          <w:t>не устанавливается</w:t>
        </w:r>
      </w:hyperlink>
      <w:r>
        <w:rPr>
          <w:rFonts w:ascii="Arial" w:hAnsi="Arial" w:cs="Arial"/>
          <w:color w:val="000000"/>
          <w:sz w:val="24"/>
          <w:szCs w:val="24"/>
        </w:rPr>
        <w:t> градостроительный регламент, вид разрешенного использования образуемого зе</w:t>
      </w:r>
      <w:r>
        <w:rPr>
          <w:rFonts w:ascii="Arial" w:hAnsi="Arial" w:cs="Arial"/>
          <w:sz w:val="24"/>
          <w:szCs w:val="24"/>
        </w:rPr>
        <w:t>мельного участка;</w:t>
      </w:r>
    </w:p>
    <w:p w14:paraId="6A17CF32" w14:textId="4D7414C5" w:rsidR="00F3402D" w:rsidRDefault="00F3402D" w:rsidP="00F3402D">
      <w:pPr>
        <w:pStyle w:val="a5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F6B6586" wp14:editId="1301F72C">
                <wp:simplePos x="0" y="0"/>
                <wp:positionH relativeFrom="page">
                  <wp:posOffset>0</wp:posOffset>
                </wp:positionH>
                <wp:positionV relativeFrom="paragraph">
                  <wp:align>top</wp:align>
                </wp:positionV>
                <wp:extent cx="274955" cy="198755"/>
                <wp:effectExtent l="9525" t="9525" r="127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98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2927A" w14:textId="77777777" w:rsidR="00F3402D" w:rsidRDefault="00F3402D" w:rsidP="00F3402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B658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1.65pt;height:15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" stroked="f">
                <v:fill opacity="0"/>
                <v:textbox inset=".05pt,.05pt,.05pt,.05pt">
                  <w:txbxContent>
                    <w:p w14:paraId="7622927A" w14:textId="77777777" w:rsidR="00F3402D" w:rsidRDefault="00F3402D" w:rsidP="00F3402D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5" w:name="dst367"/>
      <w:bookmarkEnd w:id="5"/>
      <w:r>
        <w:rPr>
          <w:rFonts w:ascii="Arial" w:hAnsi="Arial" w:cs="Arial"/>
          <w:sz w:val="24"/>
          <w:szCs w:val="24"/>
        </w:rPr>
        <w:t>5) категория земель, к которой относится образуемый земельный участок.».</w:t>
      </w:r>
    </w:p>
    <w:p w14:paraId="2E74A647" w14:textId="77777777" w:rsidR="00F3402D" w:rsidRDefault="00F3402D" w:rsidP="00F3402D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</w:p>
    <w:p w14:paraId="4C1BC7F6" w14:textId="77777777" w:rsidR="00F3402D" w:rsidRDefault="00F3402D" w:rsidP="00F3402D">
      <w:pPr>
        <w:pStyle w:val="a5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color w:val="000000"/>
          <w:sz w:val="24"/>
          <w:szCs w:val="24"/>
        </w:rPr>
        <w:t xml:space="preserve">В пункт </w:t>
      </w:r>
      <w:r>
        <w:rPr>
          <w:rFonts w:ascii="Arial" w:hAnsi="Arial" w:cs="Arial"/>
          <w:color w:val="auto"/>
          <w:sz w:val="24"/>
          <w:szCs w:val="24"/>
        </w:rPr>
        <w:t>3.4. Выдача (направление) заявителю результата предоставления муниципальной услуги, добавить подпункт 3.4.9. следующего содержания:</w:t>
      </w:r>
    </w:p>
    <w:p w14:paraId="60D2FDDC" w14:textId="77777777" w:rsidR="00F3402D" w:rsidRDefault="00F3402D" w:rsidP="00F3402D">
      <w:pPr>
        <w:pStyle w:val="a5"/>
        <w:ind w:firstLine="540"/>
        <w:jc w:val="both"/>
      </w:pPr>
      <w:r>
        <w:rPr>
          <w:rFonts w:ascii="Arial" w:hAnsi="Arial" w:cs="Arial"/>
          <w:color w:val="auto"/>
          <w:sz w:val="24"/>
          <w:szCs w:val="24"/>
        </w:rPr>
        <w:t xml:space="preserve">«подпункт 3.4.9 Срок действия решения об утверждении схемы расположения земельного участка составляет два года.». </w:t>
      </w:r>
    </w:p>
    <w:p w14:paraId="1961C46E" w14:textId="77777777" w:rsidR="00F3402D" w:rsidRDefault="00F3402D" w:rsidP="00F3402D">
      <w:pPr>
        <w:pStyle w:val="WW-1"/>
        <w:spacing w:after="0" w:line="240" w:lineRule="auto"/>
        <w:jc w:val="both"/>
        <w:rPr>
          <w:rFonts w:ascii="Arial" w:eastAsia="Tahoma" w:hAnsi="Arial" w:cs="Arial"/>
          <w:bCs/>
          <w:color w:val="000000"/>
          <w:kern w:val="2"/>
          <w:sz w:val="24"/>
          <w:szCs w:val="24"/>
          <w:lang w:eastAsia="ru-RU"/>
        </w:rPr>
      </w:pPr>
    </w:p>
    <w:p w14:paraId="56B96BD4" w14:textId="77777777" w:rsidR="00F3402D" w:rsidRDefault="00F3402D" w:rsidP="00F3402D">
      <w:pPr>
        <w:pStyle w:val="WW-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3. Контроль за исполнением настоящего постановления оставляю за собой.</w:t>
      </w:r>
    </w:p>
    <w:p w14:paraId="226A82E1" w14:textId="77777777" w:rsidR="00F3402D" w:rsidRDefault="00F3402D" w:rsidP="00F3402D">
      <w:pPr>
        <w:widowControl w:val="0"/>
        <w:autoSpaceDE w:val="0"/>
        <w:spacing w:line="0" w:lineRule="atLeast"/>
        <w:ind w:firstLine="539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 xml:space="preserve">4. </w:t>
      </w:r>
      <w:r>
        <w:rPr>
          <w:rFonts w:ascii="Arial" w:eastAsia="Andale Sans UI" w:hAnsi="Arial" w:cs="Arial"/>
          <w:kern w:val="2"/>
          <w:sz w:val="24"/>
          <w:szCs w:val="24"/>
        </w:rPr>
        <w:t>Настоящее постановление подлежит обнародованию и размещению на официальном сайте Администрации Солдатского  сельсовета Горшеченского района Курской области в информационно-телекоммуникационной сети «Интернет».</w:t>
      </w:r>
    </w:p>
    <w:p w14:paraId="6B2BA390" w14:textId="77777777" w:rsidR="00F3402D" w:rsidRDefault="00F3402D" w:rsidP="00F3402D">
      <w:pPr>
        <w:pStyle w:val="WW-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eastAsia="Andale Sans UI" w:hAnsi="Arial" w:cs="Arial"/>
          <w:color w:val="000000"/>
          <w:kern w:val="2"/>
          <w:sz w:val="24"/>
          <w:szCs w:val="24"/>
        </w:rPr>
      </w:pPr>
    </w:p>
    <w:p w14:paraId="042EC380" w14:textId="77777777" w:rsidR="00F3402D" w:rsidRDefault="00F3402D" w:rsidP="00F3402D">
      <w:pPr>
        <w:pStyle w:val="WW-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eastAsia="Andale Sans UI" w:hAnsi="Arial" w:cs="Arial"/>
          <w:color w:val="000000"/>
          <w:kern w:val="2"/>
          <w:sz w:val="24"/>
          <w:szCs w:val="24"/>
        </w:rPr>
      </w:pPr>
    </w:p>
    <w:p w14:paraId="110EC677" w14:textId="77777777" w:rsidR="00F3402D" w:rsidRDefault="00F3402D" w:rsidP="00F3402D">
      <w:pPr>
        <w:pStyle w:val="WW-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eastAsia="Andale Sans UI" w:hAnsi="Arial" w:cs="Arial"/>
          <w:color w:val="000000"/>
          <w:kern w:val="2"/>
          <w:sz w:val="24"/>
          <w:szCs w:val="24"/>
        </w:rPr>
      </w:pPr>
    </w:p>
    <w:p w14:paraId="7EE08936" w14:textId="77777777" w:rsidR="00F3402D" w:rsidRDefault="00F3402D" w:rsidP="00F3402D">
      <w:pPr>
        <w:pStyle w:val="WW-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eastAsia="Andale Sans UI" w:hAnsi="Arial" w:cs="Arial"/>
          <w:color w:val="000000"/>
          <w:kern w:val="2"/>
          <w:sz w:val="24"/>
          <w:szCs w:val="24"/>
        </w:rPr>
      </w:pPr>
      <w:r>
        <w:rPr>
          <w:rFonts w:ascii="Arial" w:eastAsia="Andale Sans UI" w:hAnsi="Arial" w:cs="Arial"/>
          <w:color w:val="000000"/>
          <w:kern w:val="2"/>
          <w:sz w:val="24"/>
          <w:szCs w:val="24"/>
        </w:rPr>
        <w:t xml:space="preserve">Глава Солдатского сельсовета </w:t>
      </w:r>
    </w:p>
    <w:p w14:paraId="06FCCF7C" w14:textId="77777777" w:rsidR="00F3402D" w:rsidRDefault="00F3402D" w:rsidP="00F3402D">
      <w:pPr>
        <w:pStyle w:val="WW-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eastAsia="Andale Sans UI" w:hAnsi="Arial" w:cs="Arial"/>
          <w:color w:val="000000"/>
          <w:kern w:val="2"/>
          <w:sz w:val="24"/>
          <w:szCs w:val="24"/>
        </w:rPr>
      </w:pPr>
      <w:r>
        <w:rPr>
          <w:rFonts w:ascii="Arial" w:eastAsia="Andale Sans UI" w:hAnsi="Arial" w:cs="Arial"/>
          <w:color w:val="000000"/>
          <w:kern w:val="2"/>
          <w:sz w:val="24"/>
          <w:szCs w:val="24"/>
        </w:rPr>
        <w:t>Горшеченского района                                                                  В.А.Мазалова</w:t>
      </w:r>
    </w:p>
    <w:p w14:paraId="2BB08D0F" w14:textId="77777777" w:rsidR="00F3402D" w:rsidRDefault="00F3402D" w:rsidP="00F3402D">
      <w:pPr>
        <w:pStyle w:val="1"/>
        <w:spacing w:after="0" w:line="240" w:lineRule="auto"/>
      </w:pPr>
      <w:r>
        <w:rPr>
          <w:rFonts w:ascii="Arial" w:hAnsi="Arial" w:cs="Arial"/>
          <w:sz w:val="24"/>
          <w:szCs w:val="24"/>
        </w:rPr>
        <w:t>Глава  Солдатского  сельсовета                                          С.Н.Шатохина</w:t>
      </w:r>
    </w:p>
    <w:p w14:paraId="76F91D7E" w14:textId="77777777" w:rsidR="003C1F6A" w:rsidRDefault="003C1F6A"/>
    <w:sectPr w:rsidR="003C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D1"/>
    <w:rsid w:val="003C1F6A"/>
    <w:rsid w:val="00EC27D1"/>
    <w:rsid w:val="00F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76423-DCE9-4063-8370-F360E757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02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402D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qFormat/>
    <w:rsid w:val="00F3402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Обычный1"/>
    <w:rsid w:val="00F3402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paragraph" w:customStyle="1" w:styleId="WW-">
    <w:name w:val="WW-Базовый"/>
    <w:rsid w:val="00F3402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paragraph" w:customStyle="1" w:styleId="WW-1">
    <w:name w:val="WW-Базовый1"/>
    <w:rsid w:val="00F3402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paragraph" w:styleId="a5">
    <w:name w:val="Body Text"/>
    <w:basedOn w:val="1"/>
    <w:link w:val="a6"/>
    <w:semiHidden/>
    <w:unhideWhenUsed/>
    <w:rsid w:val="00F3402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3402D"/>
    <w:rPr>
      <w:rFonts w:ascii="Calibri" w:eastAsia="Times New Roman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6411/94050c1b72b36222ea765a98f890b52187a0838c/" TargetMode="External"/><Relationship Id="rId4" Type="http://schemas.openxmlformats.org/officeDocument/2006/relationships/hyperlink" Target="https://www.consultant.ru/document/cons_doc_LAW_436411/94050c1b72b36222ea765a98f890b52187a083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/K1Iom910Nz+btTGwRvohIBi5p0VZ43sVtn9VCQQI6I=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VMDtBGgyKW+Tw6NwKq4BUUfXiQ9145XSmiKcNz8Gp9Q=</DigestValue>
    </Reference>
  </SignedInfo>
  <SignatureValue>9H0tr3ufdpoZB9XUom7hvkz0KuloaVFHjXx/BRAnx2Ical8tvw0kCqew8e9YfVuJ
D5WzU4P0Mc5lwHmTDMXCPg==</SignatureValue>
  <KeyInfo>
    <X509Data>
      <X509Certificate>MIII6zCCCJigAwIBAgIQKwwcOoCELshs24INkIDWSDAKBggqhQMHAQEDAjCCAVcx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0YHQuNC4MB4XDTIzMDEyMDA4MjAwMFoXDTI0MDQxNDA4MjAwMFowggIIMQswCQYD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b2NhbC9jcmwvdWNma18yMDIyLmNydDAdBgNVHQ4EFgQU52RMUThXK1EWcWtFJWxL
mYU8ta8wggF3BgNVHSMEggFuMIIBaoAUHYAm0oli5wSBjx5K6KtyknYt3T2hggFD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MAoGCCqFAwcBAQMCA0EAMzdp2iAMeUZ7uhGfIEyUkL6+cNiNNAhdUSkfuEBEU6D2
8iOl6D/N6EHaT3RN4EPRyXQ13M8G4WhZCUtLOnDyuw==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Oj2BHb06msLIX3sv9NJAUxHO8r0=</DigestValue>
      </Reference>
      <Reference URI="/word/document.xml?ContentType=application/vnd.openxmlformats-officedocument.wordprocessingml.document.main+xml">
        <DigestMethod Algorithm="http://www.w3.org/2000/09/xmldsig#sha1"/>
        <DigestValue>N9Nn7oxP3QSKEKAISLpyrgEtEZ0=</DigestValue>
      </Reference>
      <Reference URI="/word/fontTable.xml?ContentType=application/vnd.openxmlformats-officedocument.wordprocessingml.fontTable+xml">
        <DigestMethod Algorithm="http://www.w3.org/2000/09/xmldsig#sha1"/>
        <DigestValue>6CxKdsC+Rtcl5GBzS8oV1qOKCs8=</DigestValue>
      </Reference>
      <Reference URI="/word/settings.xml?ContentType=application/vnd.openxmlformats-officedocument.wordprocessingml.settings+xml">
        <DigestMethod Algorithm="http://www.w3.org/2000/09/xmldsig#sha1"/>
        <DigestValue>3Qs+HlGLUWbMMNybtbQE2IQOZrE=</DigestValue>
      </Reference>
      <Reference URI="/word/styles.xml?ContentType=application/vnd.openxmlformats-officedocument.wordprocessingml.styles+xml">
        <DigestMethod Algorithm="http://www.w3.org/2000/09/xmldsig#sha1"/>
        <DigestValue>dZ7XcPVmVs/fKH9ZH540YYupWLI=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6A5VT+TXtyi/3IG24Ixu7ddgR68=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2023-04-01T14:53:45Z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2023-04-01T14:53:45Z</xd:SigningTime>
          <xd:SigningCertificate>
            <xd:Cert>
              <xd:CertDigest>
                <DigestMethod Algorithm="http://www.w3.org/2000/09/xmldsig#sha1"/>
                <DigestValue>frO8Mgm1fW6fbvHoQ0ji8u4Qt8E=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57219683923530008931881853260780328520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2023-04-01T14:09:00Z</dcterms:created>
  <dcterms:modified xsi:type="dcterms:W3CDTF">2023-04-01T14:09:00Z</dcterms:modified>
</cp:coreProperties>
</file>